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0B490" w14:textId="77777777" w:rsidR="00D34FAC" w:rsidRDefault="00D34FAC" w:rsidP="00D34FAC">
      <w:pPr>
        <w:pStyle w:val="Titre"/>
      </w:pPr>
      <w:r>
        <w:t>Stratégie de crowdfunding : cas pratique</w:t>
      </w:r>
    </w:p>
    <w:p w14:paraId="6D2BB886" w14:textId="77777777" w:rsidR="00D34FAC" w:rsidRPr="00D34FAC" w:rsidRDefault="00D34FAC" w:rsidP="00D34FAC"/>
    <w:p w14:paraId="4152E012" w14:textId="77777777" w:rsidR="009E72A1" w:rsidRDefault="003B57F0" w:rsidP="00444995">
      <w:r>
        <w:t>Thalatoo est une jeune start-up montpelliéraine dédiée au monde de la plongée. Dirigée par deux entrepreneurs passionnés par le monde sous-marin, l’entreprise s’est donnée pour mission</w:t>
      </w:r>
      <w:r w:rsidR="00315AED">
        <w:t xml:space="preserve"> d’améliorer l’expérience du plongeur loisir. </w:t>
      </w:r>
    </w:p>
    <w:p w14:paraId="236AF8F8" w14:textId="77777777" w:rsidR="00315AED" w:rsidRDefault="00315AED" w:rsidP="00444995"/>
    <w:p w14:paraId="59DE012F" w14:textId="77777777" w:rsidR="00390827" w:rsidRDefault="00315AED" w:rsidP="00444995">
      <w:r>
        <w:t>Leur premier produit Māoï</w:t>
      </w:r>
      <w:r w:rsidR="0079453C">
        <w:t xml:space="preserve">, – </w:t>
      </w:r>
      <w:r>
        <w:t xml:space="preserve">nommé d’après un dieu </w:t>
      </w:r>
      <w:r w:rsidR="0079453C">
        <w:t xml:space="preserve">marin </w:t>
      </w:r>
      <w:r>
        <w:t>polynésien – est un ordinateur de plongée</w:t>
      </w:r>
      <w:r w:rsidR="00390827">
        <w:t xml:space="preserve"> intelligent à affichage tête haute. De manière plus simple, il s’agit d’un petit dispositif qui se place au-dessus du masque et qui projette les informations de profondeur et de décompression directement dans le champ de vision du plongeur : plus besoin de chercher l’information, elle vient directement au plongeur qui ne peut plus la manquer ! Un vrai atout en termes de sécurité mais aussi de confort : le plongeur peut se concentrer sur son environnement sans jamais manquer une information. </w:t>
      </w:r>
    </w:p>
    <w:p w14:paraId="34E03FAB" w14:textId="77777777" w:rsidR="008B5EB0" w:rsidRDefault="008B5EB0" w:rsidP="00444995">
      <w:pPr>
        <w:pStyle w:val="Titre1"/>
      </w:pPr>
      <w:r>
        <w:t>Les risques liés au lancement d’une innovation</w:t>
      </w:r>
    </w:p>
    <w:p w14:paraId="19F74390" w14:textId="77777777" w:rsidR="008B5EB0" w:rsidRDefault="00390827" w:rsidP="00444995">
      <w:r>
        <w:t>Mais voilà, comme toute entreprise lançant une innovation, Thalatoo doit se confronter à l’accueil du public. Or, lancer une innovation n’est pas sans risques : aujourd’hui</w:t>
      </w:r>
      <w:r w:rsidR="000E592C">
        <w:t>, entre 70 et 95%</w:t>
      </w:r>
      <w:r>
        <w:t xml:space="preserve"> des innovations sont des échecs commerciaux. </w:t>
      </w:r>
      <w:r w:rsidR="000E592C">
        <w:t xml:space="preserve">En cause ? </w:t>
      </w:r>
      <w:r w:rsidR="008B5EB0">
        <w:t>U</w:t>
      </w:r>
      <w:r w:rsidR="000E592C">
        <w:t>n</w:t>
      </w:r>
      <w:r w:rsidR="008B5EB0">
        <w:t xml:space="preserve"> design inadapté, des coûts de développement trop élevés, une concurrence inattendue, un problème d’adoption de la part du marché ou encore plus simplement une surestimation de celui-ci.</w:t>
      </w:r>
    </w:p>
    <w:p w14:paraId="3DE7A6E2" w14:textId="77777777" w:rsidR="008B5EB0" w:rsidRDefault="008B5EB0" w:rsidP="00444995">
      <w:pPr>
        <w:pStyle w:val="Titre1"/>
      </w:pPr>
      <w:r>
        <w:t>Le crowdfunding comme un outil de test-marché</w:t>
      </w:r>
    </w:p>
    <w:p w14:paraId="7AF9EF16" w14:textId="77777777" w:rsidR="008B5EB0" w:rsidRDefault="008B5EB0" w:rsidP="00444995">
      <w:r>
        <w:t>C’est justement pour éviter ce dernier écueil que la startup Thalatoo a choisi d’avoir recours à une campagne de crowdfunding. En effet, via cet outil, l’entreprise pourra évaluer l’accueil du marché et décider ainsi de l’</w:t>
      </w:r>
      <w:r w:rsidR="0075051A">
        <w:t>avenir du projet, tout en recueillant les fonds nécessaires au lancement de la production de leur produit.</w:t>
      </w:r>
    </w:p>
    <w:p w14:paraId="615607AA" w14:textId="77777777" w:rsidR="008B5EB0" w:rsidRDefault="008B5EB0" w:rsidP="00444995">
      <w:pPr>
        <w:pStyle w:val="Titre1"/>
      </w:pPr>
      <w:r>
        <w:t>Lever des freins pour maximiser les chances de réussite</w:t>
      </w:r>
    </w:p>
    <w:p w14:paraId="3C70FB85" w14:textId="77777777" w:rsidR="008B5EB0" w:rsidRDefault="008B5EB0" w:rsidP="00444995">
      <w:r>
        <w:t xml:space="preserve">Pour mettre toutes les chances de notre côté, </w:t>
      </w:r>
      <w:r w:rsidR="0075051A">
        <w:t>la startup a</w:t>
      </w:r>
      <w:r>
        <w:t xml:space="preserve"> stratégiquement choisi de ne mener cette campagne qu’après avoir développé et conçu des prototypes fonctionnels, testés, approuvés et améliorés par des plongeurs au cours de séances de co-développement. Ceci permet donc de réduire les freins propres à ce genre de campagne : de nombreuses idées sont </w:t>
      </w:r>
      <w:r>
        <w:lastRenderedPageBreak/>
        <w:t xml:space="preserve">malheureusement financées sans jamais voir le jour. Dans </w:t>
      </w:r>
      <w:r w:rsidR="0075051A">
        <w:t>ce</w:t>
      </w:r>
      <w:r>
        <w:t xml:space="preserve"> cas, il s’agit bien de lancer une production et non pas de financer le développement hasardeux d’une idée ou d’un concept. </w:t>
      </w:r>
    </w:p>
    <w:p w14:paraId="556DF355" w14:textId="77777777" w:rsidR="008B5EB0" w:rsidRDefault="008B5EB0" w:rsidP="00444995">
      <w:pPr>
        <w:pStyle w:val="Titre1"/>
      </w:pPr>
      <w:r>
        <w:t>Miser sur une communauté de plongeurs convaincus</w:t>
      </w:r>
    </w:p>
    <w:p w14:paraId="761CF1CC" w14:textId="77777777" w:rsidR="00444995" w:rsidRDefault="008B5EB0" w:rsidP="00444995">
      <w:r w:rsidRPr="00444995">
        <w:t xml:space="preserve">De plus, l’organisation de séances de co-développement a permis de </w:t>
      </w:r>
      <w:r w:rsidR="0075051A" w:rsidRPr="00444995">
        <w:t>créer une première communauté</w:t>
      </w:r>
      <w:r w:rsidRPr="00444995">
        <w:t>, au cœur de la stratégie de commu</w:t>
      </w:r>
      <w:r w:rsidR="0075051A" w:rsidRPr="00444995">
        <w:t xml:space="preserve">nication autour du crowdfunding. Cette communauté, finement animée se fera relai de communication pour convaincre </w:t>
      </w:r>
      <w:r w:rsidR="00444995" w:rsidRPr="00444995">
        <w:t>d’autres plongeur de soutenir le projet de Thalatoo.</w:t>
      </w:r>
    </w:p>
    <w:p w14:paraId="4F750ADB" w14:textId="77777777" w:rsidR="00444995" w:rsidRDefault="00444995" w:rsidP="00444995">
      <w:pPr>
        <w:pStyle w:val="Titre1"/>
      </w:pPr>
      <w:r>
        <w:t>Employer des moyens de communication cohérents</w:t>
      </w:r>
    </w:p>
    <w:p w14:paraId="1134AFF9" w14:textId="6DF25906" w:rsidR="00060533" w:rsidRDefault="00444995" w:rsidP="00444995">
      <w:r>
        <w:t>Enfin, parce que se fonder uniquement sur une communauté naissante ne serai</w:t>
      </w:r>
      <w:r w:rsidR="00D34FAC">
        <w:t>t pas suffisant pour maximiser s</w:t>
      </w:r>
      <w:r>
        <w:t xml:space="preserve">es chances de succès, </w:t>
      </w:r>
      <w:r w:rsidR="00D34FAC">
        <w:t>la société</w:t>
      </w:r>
      <w:r>
        <w:t xml:space="preserve"> </w:t>
      </w:r>
      <w:r w:rsidR="008F7788">
        <w:t>s’appuie sur</w:t>
      </w:r>
      <w:r>
        <w:t xml:space="preserve"> d’autres moyens de communication. Campagne de publicité </w:t>
      </w:r>
      <w:r w:rsidR="00380C0C">
        <w:t>social media</w:t>
      </w:r>
      <w:r>
        <w:t xml:space="preserve"> pour attirer et convertir de nouveaux prospects, animation des réseaux sociaux, mailings</w:t>
      </w:r>
      <w:r w:rsidR="00D34FAC">
        <w:t>… : tout est mis en place dans un objectif d’attraction, de conversion puis d’engagement. Autant de moyens au service de la réussite de cette campagne dont l’objectif fix</w:t>
      </w:r>
      <w:r w:rsidR="008F7788">
        <w:t>é à 50 000€ sur Indiegogo.com, a</w:t>
      </w:r>
      <w:r w:rsidR="00D34FAC">
        <w:t xml:space="preserve"> </w:t>
      </w:r>
      <w:r w:rsidR="008F7788">
        <w:t>été atteint et dépassé en cette fin de mois de janvier 2018 !</w:t>
      </w:r>
      <w:r w:rsidR="00F44DCA">
        <w:t xml:space="preserve"> Une belle réussite </w:t>
      </w:r>
      <w:r w:rsidR="005D0B5B">
        <w:t>pour la Sunny French Tech montpe</w:t>
      </w:r>
      <w:bookmarkStart w:id="0" w:name="_GoBack"/>
      <w:bookmarkEnd w:id="0"/>
      <w:r w:rsidR="00F44DCA">
        <w:t>lliéraine !</w:t>
      </w:r>
    </w:p>
    <w:p w14:paraId="6283534E" w14:textId="77777777" w:rsidR="00060533" w:rsidRDefault="00060533" w:rsidP="00444995"/>
    <w:p w14:paraId="582E5530" w14:textId="5BCA42FB" w:rsidR="00444995" w:rsidRPr="00060533" w:rsidRDefault="00060533" w:rsidP="00444995">
      <w:pPr>
        <w:rPr>
          <w:i/>
        </w:rPr>
      </w:pPr>
      <w:r w:rsidRPr="00060533">
        <w:rPr>
          <w:i/>
        </w:rPr>
        <w:t xml:space="preserve">À retrouver ici </w:t>
      </w:r>
      <w:r w:rsidR="00D34FAC" w:rsidRPr="00060533">
        <w:rPr>
          <w:i/>
        </w:rPr>
        <w:t xml:space="preserve">: </w:t>
      </w:r>
      <w:hyperlink r:id="rId4" w:history="1">
        <w:r w:rsidR="00D34FAC" w:rsidRPr="00060533">
          <w:rPr>
            <w:rStyle w:val="Lienhypertexte"/>
            <w:i/>
          </w:rPr>
          <w:t>www.igg.me/at/maoi</w:t>
        </w:r>
      </w:hyperlink>
      <w:r w:rsidR="00D34FAC" w:rsidRPr="00060533">
        <w:rPr>
          <w:i/>
        </w:rPr>
        <w:t xml:space="preserve">  </w:t>
      </w:r>
      <w:r w:rsidR="000A601A">
        <w:rPr>
          <w:i/>
        </w:rPr>
        <w:t xml:space="preserve">et sur </w:t>
      </w:r>
      <w:hyperlink r:id="rId5" w:history="1">
        <w:r w:rsidR="000A601A" w:rsidRPr="00584D96">
          <w:rPr>
            <w:rStyle w:val="Lienhypertexte"/>
            <w:i/>
          </w:rPr>
          <w:t>www.thalatoo.com</w:t>
        </w:r>
      </w:hyperlink>
      <w:r w:rsidR="000A601A">
        <w:rPr>
          <w:i/>
        </w:rPr>
        <w:t xml:space="preserve"> </w:t>
      </w:r>
    </w:p>
    <w:p w14:paraId="04870648" w14:textId="77777777" w:rsidR="00D34FAC" w:rsidRPr="00060533" w:rsidRDefault="00D34FAC" w:rsidP="00444995">
      <w:pPr>
        <w:rPr>
          <w:i/>
        </w:rPr>
      </w:pPr>
    </w:p>
    <w:p w14:paraId="4B08A497" w14:textId="77777777" w:rsidR="00D34FAC" w:rsidRPr="00444995" w:rsidRDefault="00D34FAC" w:rsidP="00444995"/>
    <w:p w14:paraId="259F03AF" w14:textId="77777777" w:rsidR="008B5EB0" w:rsidRDefault="008B5EB0" w:rsidP="00444995"/>
    <w:p w14:paraId="605D0758" w14:textId="77777777" w:rsidR="008B5EB0" w:rsidRDefault="008B5EB0" w:rsidP="00444995"/>
    <w:p w14:paraId="6BEFB2B4" w14:textId="77777777" w:rsidR="008B5EB0" w:rsidRDefault="008B5EB0" w:rsidP="00444995"/>
    <w:p w14:paraId="65A78745" w14:textId="77777777" w:rsidR="008B5EB0" w:rsidRDefault="008B5EB0" w:rsidP="00444995"/>
    <w:sectPr w:rsidR="008B5EB0" w:rsidSect="000D5A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F0"/>
    <w:rsid w:val="00060533"/>
    <w:rsid w:val="000A601A"/>
    <w:rsid w:val="000D5AED"/>
    <w:rsid w:val="000E592C"/>
    <w:rsid w:val="0025066D"/>
    <w:rsid w:val="00315AED"/>
    <w:rsid w:val="00380C0C"/>
    <w:rsid w:val="00390827"/>
    <w:rsid w:val="003B57F0"/>
    <w:rsid w:val="00444995"/>
    <w:rsid w:val="005D0B5B"/>
    <w:rsid w:val="0075051A"/>
    <w:rsid w:val="0079453C"/>
    <w:rsid w:val="008567B9"/>
    <w:rsid w:val="008B5EB0"/>
    <w:rsid w:val="008F7788"/>
    <w:rsid w:val="009E72A1"/>
    <w:rsid w:val="00D34FAC"/>
    <w:rsid w:val="00F4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26FD1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4995"/>
    <w:pPr>
      <w:spacing w:line="360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8B5E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5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D34FAC"/>
    <w:rPr>
      <w:color w:val="0563C1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34FA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igg.me/at/maoi" TargetMode="External"/><Relationship Id="rId5" Type="http://schemas.openxmlformats.org/officeDocument/2006/relationships/hyperlink" Target="http://www.thalatoo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539</Words>
  <Characters>2970</Characters>
  <Application>Microsoft Macintosh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Thalatoo : au service de l’innovation plongée</vt:lpstr>
      <vt:lpstr>Les risques liés au lancement d’une innovation</vt:lpstr>
      <vt:lpstr>Le crowdfunding comme un outil de test-marché</vt:lpstr>
      <vt:lpstr>Lever des freins pour maximiser les chances de réussite</vt:lpstr>
      <vt:lpstr>Miser sur une communauté de plongeurs convaincus</vt:lpstr>
      <vt:lpstr>Employer des moyens de communication cohérents</vt:lpstr>
    </vt:vector>
  </TitlesOfParts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8</cp:revision>
  <dcterms:created xsi:type="dcterms:W3CDTF">2017-12-04T10:28:00Z</dcterms:created>
  <dcterms:modified xsi:type="dcterms:W3CDTF">2018-01-31T09:17:00Z</dcterms:modified>
</cp:coreProperties>
</file>